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74" w:rsidRPr="00320874" w:rsidRDefault="00320874" w:rsidP="005036C8">
      <w:pPr>
        <w:spacing w:after="120" w:line="220" w:lineRule="exact"/>
        <w:textAlignment w:val="baseline"/>
        <w:outlineLvl w:val="0"/>
        <w:rPr>
          <w:rFonts w:eastAsia="Times New Roman" w:cstheme="minorHAnsi"/>
          <w:b/>
          <w:bCs/>
          <w:color w:val="CC0000"/>
          <w:kern w:val="36"/>
          <w:bdr w:val="none" w:sz="0" w:space="0" w:color="auto" w:frame="1"/>
          <w:lang w:val="en-US" w:eastAsia="es-MX"/>
        </w:rPr>
      </w:pPr>
    </w:p>
    <w:p w:rsidR="00320874" w:rsidRDefault="00320874" w:rsidP="005036C8">
      <w:pPr>
        <w:spacing w:after="120" w:line="220" w:lineRule="exac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es-MX"/>
        </w:rPr>
      </w:pP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es-MX"/>
        </w:rPr>
        <w:t>Los perturbadores endocrinos</w:t>
      </w:r>
      <w:r w:rsidR="009C3A48">
        <w:rPr>
          <w:rFonts w:eastAsia="Times New Roman" w:cstheme="minorHAnsi"/>
          <w:b/>
          <w:bCs/>
          <w:kern w:val="36"/>
          <w:bdr w:val="none" w:sz="0" w:space="0" w:color="auto" w:frame="1"/>
          <w:lang w:eastAsia="es-MX"/>
        </w:rPr>
        <w:t xml:space="preserve"> </w:t>
      </w:r>
      <w:r w:rsidR="00C06304">
        <w:rPr>
          <w:rFonts w:eastAsia="Times New Roman" w:cstheme="minorHAnsi"/>
          <w:b/>
          <w:bCs/>
          <w:kern w:val="36"/>
          <w:bdr w:val="none" w:sz="0" w:space="0" w:color="auto" w:frame="1"/>
          <w:lang w:eastAsia="es-MX"/>
        </w:rPr>
        <w:t>I</w:t>
      </w:r>
    </w:p>
    <w:p w:rsidR="00320874" w:rsidRPr="00320874" w:rsidRDefault="00320874" w:rsidP="005036C8">
      <w:pPr>
        <w:spacing w:after="120" w:line="220" w:lineRule="exact"/>
        <w:jc w:val="right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es-MX"/>
        </w:rPr>
      </w:pP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es-MX"/>
        </w:rPr>
        <w:t>Lilia América Albert</w:t>
      </w:r>
    </w:p>
    <w:p w:rsidR="0016416C" w:rsidRDefault="0016416C" w:rsidP="0016416C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El sistema endocrino –sistema hormonal– es una red compleja de glándulas que regula muchas funciones del organism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o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, inc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l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uyendo el crecimiento, el desarrollo y la maduraci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ón sexual, así como 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el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funciona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mie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n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to de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numerosos órganos.</w:t>
      </w:r>
    </w:p>
    <w:p w:rsidR="0016416C" w:rsidRDefault="0016416C" w:rsidP="0016416C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L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as glándulas que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lo forman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incluyen la pituit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a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ria, la tiroides, las adrenales, el timo, el 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pá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ncreas y los órganos sexuales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; estas glándulas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secretan cantidades cuidadosamente calculadas de sustancias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-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llamadas hormonas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-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que </w:t>
      </w:r>
      <w:r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funcionan como mensajeros qu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ímicos en el organismo 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y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a través de la sangre, viajan 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en 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é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l para controlar y ajustar las funciones vitales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.</w:t>
      </w:r>
    </w:p>
    <w:p w:rsidR="00320874" w:rsidRDefault="00E418CB" w:rsidP="005036C8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Por</w:t>
      </w:r>
      <w:r w:rsidR="0016416C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la importancia de estas funciones, alterar los sistemas que las controlan es igual que jugar con fuego; sin embargo, en la actualidad esto ocurre cotidianamente cuando nos exponemos a productos de uso común 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que contienen </w:t>
      </w:r>
      <w:r w:rsidR="00320874"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perturbadores endocrinos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320874" w:rsidRP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sustancias sintéticas pre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sentes en el ambiente que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, por tener actividad hormonal,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interfieren con el desarrollo y la reproducción y pueden causar efectos neurológicos e inmunitarios muy graves.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Su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actividad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se debe a que imitan a las hormonas naturales, 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>por ejemplo,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las hormonas sexuales femeninas y masculinas, las hormonas tiroideas y adrenales</w:t>
      </w:r>
      <w:r w:rsidR="0016416C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por lo que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pueden bloquear las señales hormonales en el organismo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interferir con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el transporte de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las hormonas o 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bloquear </w:t>
      </w:r>
      <w:r w:rsidR="00320874">
        <w:rPr>
          <w:rFonts w:eastAsia="Times New Roman" w:cstheme="minorHAnsi"/>
          <w:color w:val="000000"/>
          <w:bdr w:val="none" w:sz="0" w:space="0" w:color="auto" w:frame="1"/>
          <w:lang w:eastAsia="es-MX"/>
        </w:rPr>
        <w:t>sus receptores.</w:t>
      </w:r>
    </w:p>
    <w:p w:rsidR="00891A0D" w:rsidRDefault="009C3A48" w:rsidP="005036C8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E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n el 2013, la Organización Mundial de la Salud en unión con el Programa de las Naciones Unidas para el Medio Ambiente publicó un 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amplio y documentado 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informe 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>sobre estas sustancias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y en 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e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l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que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>resalta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n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la gran variedad de problemas de salud asociados con ellas.</w:t>
      </w:r>
    </w:p>
    <w:p w:rsidR="00633EC3" w:rsidRDefault="004B627B" w:rsidP="005036C8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Entre est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>os problemas destacan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: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n los niños, los testículos sin descender,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los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efectos adversos en el desarrollo del sistema nervioso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el trastorno de déficit de atención/hiperactividad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, el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aumento en la agresividad y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los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problemas de aprendizaje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. En las mujeres,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la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pubertad y menopausi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a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prematura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s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la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alteración de los ciclos reproductivos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y la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infertilidad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. E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>n los hombres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el 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>cáncer de próstata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la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baja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en la producción de espermatozoides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y su reducida calidad</w:t>
      </w:r>
      <w:r w:rsidR="00891A0D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.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Asimismo,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en general, el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aumento en la generación de grasa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el 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riesgo de obesidad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las</w:t>
      </w:r>
      <w:r w:rsid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al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teraciones de la función inmune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="00633EC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el daño estructural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en e</w:t>
      </w:r>
      <w:r w:rsidR="00633EC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l cerebro de los organismos en desarrollo y 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el </w:t>
      </w:r>
      <w:r w:rsidR="00633EC3">
        <w:rPr>
          <w:rFonts w:eastAsia="Times New Roman" w:cstheme="minorHAnsi"/>
          <w:color w:val="000000"/>
          <w:bdr w:val="none" w:sz="0" w:space="0" w:color="auto" w:frame="1"/>
          <w:lang w:eastAsia="es-MX"/>
        </w:rPr>
        <w:t>comportamiento sexual anormal,</w:t>
      </w:r>
    </w:p>
    <w:p w:rsidR="00891A0D" w:rsidRPr="00891A0D" w:rsidRDefault="00891A0D" w:rsidP="005036C8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De acuerdo con este Informe, “</w:t>
      </w:r>
      <w:r w:rsidR="005036C8">
        <w:rPr>
          <w:rFonts w:eastAsia="Times New Roman" w:cstheme="minorHAnsi"/>
          <w:color w:val="000000"/>
          <w:bdr w:val="none" w:sz="0" w:space="0" w:color="auto" w:frame="1"/>
          <w:lang w:eastAsia="es-MX"/>
        </w:rPr>
        <w:t>…e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s probable que los sistemas afectados por las sustancias que alteran el funcionamiento hormonal incluyan todos los sistemas dependientes de hormonas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, los cuales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van desde los que controlan el desarrollo y el funcionamiento de los órganos reproductivos hasta los tejidos y órganos que regulan el metabolismo.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>”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</w:p>
    <w:p w:rsidR="00444830" w:rsidRDefault="002A6240" w:rsidP="005036C8">
      <w:pPr>
        <w:spacing w:after="120" w:line="220" w:lineRule="exact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El mayor riesgo parece estar relacionado con la exposición durante </w:t>
      </w:r>
      <w:proofErr w:type="gramStart"/>
      <w:r>
        <w:rPr>
          <w:rFonts w:eastAsia="Times New Roman" w:cstheme="minorHAnsi"/>
          <w:bCs/>
          <w:bdr w:val="none" w:sz="0" w:space="0" w:color="auto" w:frame="1"/>
          <w:lang w:eastAsia="es-MX"/>
        </w:rPr>
        <w:t>l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>os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periodo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>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prenatal</w:t>
      </w:r>
      <w:proofErr w:type="gramEnd"/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y post-natal temprano, debido a que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>, en estas etapas,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se están formando 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>los órganos y el sistema nervioso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. 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Aunque el daño puede no ser evidente de inmediato, sino décadas después de la exposición, l</w:t>
      </w:r>
      <w:r w:rsidRPr="00891A0D">
        <w:rPr>
          <w:rFonts w:eastAsia="Times New Roman" w:cstheme="minorHAnsi"/>
          <w:bCs/>
          <w:bdr w:val="none" w:sz="0" w:space="0" w:color="auto" w:frame="1"/>
          <w:lang w:eastAsia="es-MX"/>
        </w:rPr>
        <w:t>os niños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y</w:t>
      </w:r>
      <w:r w:rsidRPr="00891A0D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las embarazadas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e</w:t>
      </w:r>
      <w:r w:rsidR="00891A0D" w:rsidRPr="00891A0D">
        <w:rPr>
          <w:rFonts w:eastAsia="Times New Roman" w:cstheme="minorHAnsi"/>
          <w:bCs/>
          <w:bdr w:val="none" w:sz="0" w:space="0" w:color="auto" w:frame="1"/>
          <w:lang w:eastAsia="es-MX"/>
        </w:rPr>
        <w:t>stán en riesgo especial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; d</w:t>
      </w:r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>e hecho, actualmente se piensa que muchas de las enfermedades de los adulto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s</w:t>
      </w:r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pueden haberse originado durante la etapa fetal, como ocurrió con los expuestos al </w:t>
      </w:r>
      <w:proofErr w:type="spellStart"/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>dietil</w:t>
      </w:r>
      <w:proofErr w:type="spellEnd"/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>-estil-</w:t>
      </w:r>
      <w:proofErr w:type="spellStart"/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>bestrol</w:t>
      </w:r>
      <w:proofErr w:type="spellEnd"/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(DES)</w:t>
      </w:r>
      <w:r w:rsidR="00C06304">
        <w:rPr>
          <w:rFonts w:eastAsia="Times New Roman" w:cstheme="minorHAnsi"/>
          <w:bCs/>
          <w:bdr w:val="none" w:sz="0" w:space="0" w:color="auto" w:frame="1"/>
          <w:lang w:eastAsia="es-MX"/>
        </w:rPr>
        <w:t>,</w:t>
      </w:r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un medicamento sintético que se usó ampliamente antes de 1970 para evitar el aborto en las embarazadas y que, veinte años después, se comprobó que había causado diversos tipos de cáncer y alteraciones reproductivas en los hijos 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e hijas </w:t>
      </w:r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de esas mujeres. </w:t>
      </w:r>
    </w:p>
    <w:p w:rsidR="004B627B" w:rsidRDefault="00444830" w:rsidP="004B627B">
      <w:pPr>
        <w:spacing w:after="120" w:line="220" w:lineRule="exact"/>
        <w:textAlignment w:val="baseline"/>
        <w:rPr>
          <w:rFonts w:eastAsia="Times New Roman" w:cstheme="minorHAnsi"/>
          <w:bCs/>
          <w:bdr w:val="none" w:sz="0" w:space="0" w:color="auto" w:frame="1"/>
          <w:lang w:eastAsia="es-MX"/>
        </w:rPr>
      </w:pPr>
      <w:r w:rsidRPr="00444830">
        <w:rPr>
          <w:rFonts w:eastAsia="Times New Roman" w:cstheme="minorHAnsi"/>
          <w:color w:val="000000"/>
          <w:bdr w:val="none" w:sz="0" w:space="0" w:color="auto" w:frame="1"/>
          <w:lang w:eastAsia="es-MX"/>
        </w:rPr>
        <w:t>Desde luego,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Pr="00444830">
        <w:rPr>
          <w:rFonts w:eastAsia="Times New Roman" w:cstheme="minorHAnsi"/>
          <w:color w:val="000000"/>
          <w:bdr w:val="none" w:sz="0" w:space="0" w:color="auto" w:frame="1"/>
          <w:lang w:eastAsia="es-MX"/>
        </w:rPr>
        <w:t>est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as sustancias no só</w:t>
      </w:r>
      <w:r w:rsidRPr="00444830">
        <w:rPr>
          <w:rFonts w:eastAsia="Times New Roman" w:cstheme="minorHAnsi"/>
          <w:color w:val="000000"/>
          <w:bdr w:val="none" w:sz="0" w:space="0" w:color="auto" w:frame="1"/>
          <w:lang w:eastAsia="es-MX"/>
        </w:rPr>
        <w:t>lo afecta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n</w:t>
      </w:r>
      <w:r w:rsidRPr="0044483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a los seres humanos,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ya que se han identificado en agua, aire y alimentos y se ha comprobado el daño que causan a la fauna silvestre. </w:t>
      </w:r>
      <w:r w:rsidR="00C06304">
        <w:rPr>
          <w:rFonts w:eastAsia="Times New Roman" w:cstheme="minorHAnsi"/>
          <w:bCs/>
          <w:bdr w:val="none" w:sz="0" w:space="0" w:color="auto" w:frame="1"/>
          <w:lang w:eastAsia="es-MX"/>
        </w:rPr>
        <w:t>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e calcula que </w:t>
      </w:r>
      <w:r w:rsidR="00C06304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actualmente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están en el mercado al menos mil sustancias con capacidad de interferir con el sistema hormonal. </w:t>
      </w:r>
    </w:p>
    <w:p w:rsidR="00444830" w:rsidRDefault="00FA64F3" w:rsidP="004B627B">
      <w:pPr>
        <w:spacing w:after="120" w:line="220" w:lineRule="exact"/>
        <w:textAlignment w:val="baseline"/>
        <w:rPr>
          <w:rFonts w:eastAsia="Times New Roman" w:cstheme="minorHAnsi"/>
          <w:bCs/>
          <w:bdr w:val="none" w:sz="0" w:space="0" w:color="auto" w:frame="1"/>
          <w:lang w:eastAsia="es-MX"/>
        </w:rPr>
      </w:pPr>
      <w:r>
        <w:rPr>
          <w:rFonts w:eastAsia="Times New Roman" w:cstheme="minorHAnsi"/>
          <w:bCs/>
          <w:bdr w:val="none" w:sz="0" w:space="0" w:color="auto" w:frame="1"/>
          <w:lang w:eastAsia="es-MX"/>
        </w:rPr>
        <w:t>Ante la pregunta ¿C</w:t>
      </w:r>
      <w:r w:rsidR="00F7544E" w:rsidRP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ómo 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>y cuándo nos</w:t>
      </w:r>
      <w:r w:rsidR="00F7544E" w:rsidRP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expone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>mos</w:t>
      </w:r>
      <w:r w:rsidR="00F7544E" w:rsidRP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a estas dañinas sust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>a</w:t>
      </w:r>
      <w:r w:rsidR="00F7544E" w:rsidRPr="00444830">
        <w:rPr>
          <w:rFonts w:eastAsia="Times New Roman" w:cstheme="minorHAnsi"/>
          <w:bCs/>
          <w:bdr w:val="none" w:sz="0" w:space="0" w:color="auto" w:frame="1"/>
          <w:lang w:eastAsia="es-MX"/>
        </w:rPr>
        <w:t>ncias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>?</w:t>
      </w:r>
      <w:r w:rsidR="00F7544E" w:rsidRP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la respuesta es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: C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on más frecuencia de lo que se piensa y en numerosas situaciones de la vida cotidiana. 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Entre su</w:t>
      </w:r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s principales fuentes 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están</w:t>
      </w:r>
      <w:r w:rsidR="00444830">
        <w:rPr>
          <w:rFonts w:eastAsia="Times New Roman" w:cstheme="minorHAnsi"/>
          <w:bCs/>
          <w:bdr w:val="none" w:sz="0" w:space="0" w:color="auto" w:frame="1"/>
          <w:lang w:eastAsia="es-MX"/>
        </w:rPr>
        <w:t>:</w:t>
      </w:r>
    </w:p>
    <w:p w:rsidR="00444830" w:rsidRDefault="00444830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  <w:r w:rsidRPr="00633EC3">
        <w:rPr>
          <w:rFonts w:eastAsia="Times New Roman" w:cstheme="minorHAnsi"/>
          <w:b/>
          <w:bCs/>
          <w:bdr w:val="none" w:sz="0" w:space="0" w:color="auto" w:frame="1"/>
          <w:lang w:eastAsia="es-MX"/>
        </w:rPr>
        <w:t>Productos de cuidado personal</w:t>
      </w: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. 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A menudo,</w:t>
      </w:r>
      <w:r w:rsidR="002A6240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 w:rsidR="002A6240">
        <w:rPr>
          <w:rFonts w:eastAsia="Times New Roman" w:cstheme="minorHAnsi"/>
          <w:bCs/>
          <w:bdr w:val="none" w:sz="0" w:space="0" w:color="auto" w:frame="1"/>
          <w:lang w:eastAsia="es-MX"/>
        </w:rPr>
        <w:t>l</w:t>
      </w: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os </w:t>
      </w:r>
      <w:proofErr w:type="spellStart"/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shampoos</w:t>
      </w:r>
      <w:proofErr w:type="spellEnd"/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, acondicionadores para el cabello, cosméticos y otros productos </w:t>
      </w:r>
      <w:r w:rsidR="002A6240">
        <w:rPr>
          <w:rFonts w:eastAsia="Times New Roman" w:cstheme="minorHAnsi"/>
          <w:bCs/>
          <w:bdr w:val="none" w:sz="0" w:space="0" w:color="auto" w:frame="1"/>
          <w:lang w:eastAsia="es-MX"/>
        </w:rPr>
        <w:t>similares</w:t>
      </w: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 w:rsidR="00633EC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con</w:t>
      </w: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tienen estas sustancias</w:t>
      </w:r>
      <w:r w:rsidR="00633EC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; unas de las más comunes </w:t>
      </w:r>
      <w:r w:rsidR="005036C8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en este caso</w:t>
      </w:r>
      <w:r w:rsidR="005036C8">
        <w:rPr>
          <w:rFonts w:eastAsia="Times New Roman" w:cstheme="minorHAnsi"/>
          <w:bCs/>
          <w:bdr w:val="none" w:sz="0" w:space="0" w:color="auto" w:frame="1"/>
          <w:lang w:eastAsia="es-MX"/>
        </w:rPr>
        <w:t>,</w:t>
      </w:r>
      <w:r w:rsidR="005036C8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 w:rsidR="00633EC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pertenecen al grupo de los </w:t>
      </w:r>
      <w:proofErr w:type="spellStart"/>
      <w:r w:rsidR="00633EC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ftalatos</w:t>
      </w:r>
      <w:proofErr w:type="spellEnd"/>
      <w:r w:rsidR="00633EC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, que se ha comprobado que son un factor de feminización para los machos de muchas especies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, como </w:t>
      </w:r>
      <w:r w:rsidR="00FA64F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osos polares, venados, ballenas y nutrias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 w:rsidR="00633EC3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y causan cáncer de los testículos, baja cuenta espermática e infertilidad.</w:t>
      </w:r>
    </w:p>
    <w:p w:rsidR="002A6240" w:rsidRPr="00633EC3" w:rsidRDefault="002A6240" w:rsidP="005036C8">
      <w:pPr>
        <w:pStyle w:val="Prrafodelista"/>
        <w:tabs>
          <w:tab w:val="left" w:pos="284"/>
        </w:tabs>
        <w:spacing w:after="120" w:line="220" w:lineRule="exact"/>
        <w:ind w:left="0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</w:p>
    <w:p w:rsidR="00633EC3" w:rsidRDefault="00633EC3" w:rsidP="005036C8">
      <w:pPr>
        <w:pStyle w:val="Prrafodelista"/>
        <w:spacing w:after="120" w:line="220" w:lineRule="exact"/>
        <w:ind w:left="0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lastRenderedPageBreak/>
        <w:t>Un estudio de 2002</w:t>
      </w:r>
      <w:r w:rsidR="005036C8">
        <w:rPr>
          <w:rFonts w:eastAsia="Times New Roman" w:cstheme="minorHAnsi"/>
          <w:bCs/>
          <w:bdr w:val="none" w:sz="0" w:space="0" w:color="auto" w:frame="1"/>
          <w:lang w:eastAsia="es-MX"/>
        </w:rPr>
        <w:t>,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realizado en Estados Unidos</w:t>
      </w:r>
      <w:r w:rsidR="005036C8">
        <w:rPr>
          <w:rFonts w:eastAsia="Times New Roman" w:cstheme="minorHAnsi"/>
          <w:bCs/>
          <w:bdr w:val="none" w:sz="0" w:space="0" w:color="auto" w:frame="1"/>
          <w:lang w:eastAsia="es-MX"/>
        </w:rPr>
        <w:t>,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identificó </w:t>
      </w:r>
      <w:proofErr w:type="spellStart"/>
      <w:r>
        <w:rPr>
          <w:rFonts w:eastAsia="Times New Roman" w:cstheme="minorHAnsi"/>
          <w:bCs/>
          <w:bdr w:val="none" w:sz="0" w:space="0" w:color="auto" w:frame="1"/>
          <w:lang w:eastAsia="es-MX"/>
        </w:rPr>
        <w:t>ftalatos</w:t>
      </w:r>
      <w:proofErr w:type="spellEnd"/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en casi 75 % de los productos de cuidado personal 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que se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evalua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>r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o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>n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. Est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>o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es particularmente preocupante ya que, en general, las leyes no restringen la cantidad de </w:t>
      </w:r>
      <w:proofErr w:type="spellStart"/>
      <w:r>
        <w:rPr>
          <w:rFonts w:eastAsia="Times New Roman" w:cstheme="minorHAnsi"/>
          <w:bCs/>
          <w:bdr w:val="none" w:sz="0" w:space="0" w:color="auto" w:frame="1"/>
          <w:lang w:eastAsia="es-MX"/>
        </w:rPr>
        <w:t>ftalatos</w:t>
      </w:r>
      <w:proofErr w:type="spellEnd"/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que pueden contener estos productos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>, ni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requieren que se identifiquen en la etiqueta.</w:t>
      </w:r>
      <w:r w:rsidR="009C3A48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Otra sustancia con actividad hormonal, el </w:t>
      </w:r>
      <w:proofErr w:type="spellStart"/>
      <w:r>
        <w:rPr>
          <w:rFonts w:eastAsia="Times New Roman" w:cstheme="minorHAnsi"/>
          <w:bCs/>
          <w:bdr w:val="none" w:sz="0" w:space="0" w:color="auto" w:frame="1"/>
          <w:lang w:eastAsia="es-MX"/>
        </w:rPr>
        <w:t>triclosán</w:t>
      </w:r>
      <w:proofErr w:type="spellEnd"/>
      <w:r>
        <w:rPr>
          <w:rFonts w:eastAsia="Times New Roman" w:cstheme="minorHAnsi"/>
          <w:bCs/>
          <w:bdr w:val="none" w:sz="0" w:space="0" w:color="auto" w:frame="1"/>
          <w:lang w:eastAsia="es-MX"/>
        </w:rPr>
        <w:t>, puede encontrarse inclusive en pasta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>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de dientes y jabones líquidos.</w:t>
      </w:r>
    </w:p>
    <w:p w:rsidR="00633EC3" w:rsidRDefault="00633EC3" w:rsidP="005036C8">
      <w:pPr>
        <w:pStyle w:val="Prrafodelista"/>
        <w:spacing w:after="120" w:line="220" w:lineRule="exact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</w:p>
    <w:p w:rsidR="00633EC3" w:rsidRDefault="00633EC3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s-MX"/>
        </w:rPr>
        <w:t xml:space="preserve">Productos enlatados. </w:t>
      </w: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En Estados Unidos, el análisis de 252 productos enlatados encontró </w:t>
      </w:r>
      <w:proofErr w:type="spellStart"/>
      <w:r w:rsidR="00EF4D61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bisfenol</w:t>
      </w:r>
      <w:proofErr w:type="spellEnd"/>
      <w:r w:rsidR="00EF4D61"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A </w:t>
      </w:r>
      <w:r w:rsidR="00F7544E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(BPA) </w:t>
      </w:r>
      <w:r w:rsidR="00EF4D61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en </w:t>
      </w:r>
      <w:r w:rsidRPr="00633EC3">
        <w:rPr>
          <w:rFonts w:eastAsia="Times New Roman" w:cstheme="minorHAnsi"/>
          <w:bCs/>
          <w:bdr w:val="none" w:sz="0" w:space="0" w:color="auto" w:frame="1"/>
          <w:lang w:eastAsia="es-MX"/>
        </w:rPr>
        <w:t>78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, a pesar de que</w:t>
      </w:r>
      <w:r w:rsidR="005C02B9" w:rsidRPr="005C02B9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los riesgos de esta sustancia en especial para las embarazadas, los fetos y los bebés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han sido ampliamente reconocidos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, aunque también afectan a los </w:t>
      </w:r>
      <w:r w:rsidR="004B627B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hombres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adultos</w:t>
      </w:r>
      <w:r w:rsidR="007027DB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. En Estados Unidos, el BPA recubre aproximadamente el 75 % de las latas de alimentos, 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por </w:t>
      </w:r>
      <w:r w:rsidR="007027DB">
        <w:rPr>
          <w:rFonts w:eastAsia="Times New Roman" w:cstheme="minorHAnsi"/>
          <w:bCs/>
          <w:bdr w:val="none" w:sz="0" w:space="0" w:color="auto" w:frame="1"/>
          <w:lang w:eastAsia="es-MX"/>
        </w:rPr>
        <w:t>lo que es una fuente importante de esta sustancia para los habitantes de ese país.</w:t>
      </w:r>
    </w:p>
    <w:p w:rsidR="007027DB" w:rsidRPr="007027DB" w:rsidRDefault="007027DB" w:rsidP="005036C8">
      <w:pPr>
        <w:pStyle w:val="Prrafodelista"/>
        <w:spacing w:after="120" w:line="220" w:lineRule="exact"/>
        <w:rPr>
          <w:rFonts w:eastAsia="Times New Roman" w:cstheme="minorHAnsi"/>
          <w:bCs/>
          <w:bdr w:val="none" w:sz="0" w:space="0" w:color="auto" w:frame="1"/>
          <w:lang w:eastAsia="es-MX"/>
        </w:rPr>
      </w:pPr>
    </w:p>
    <w:p w:rsidR="007027DB" w:rsidRDefault="007027DB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  <w:r w:rsidRPr="007027DB">
        <w:rPr>
          <w:rFonts w:eastAsia="Times New Roman" w:cstheme="minorHAnsi"/>
          <w:b/>
          <w:bCs/>
          <w:bdr w:val="none" w:sz="0" w:space="0" w:color="auto" w:frame="1"/>
          <w:lang w:eastAsia="es-MX"/>
        </w:rPr>
        <w:t>Productos agrícolas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. Además de que estos productos requieren el uso de todo tipo de plaguicidas, 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>muchos de los cuales tienen actividad hormonal</w:t>
      </w:r>
      <w:r w:rsidR="00EF4D61">
        <w:rPr>
          <w:rFonts w:eastAsia="Times New Roman" w:cstheme="minorHAnsi"/>
          <w:bCs/>
          <w:bdr w:val="none" w:sz="0" w:space="0" w:color="auto" w:frame="1"/>
          <w:lang w:eastAsia="es-MX"/>
        </w:rPr>
        <w:t>,</w:t>
      </w:r>
      <w:r w:rsidR="005C02B9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también pueden tener contaminantes con </w:t>
      </w:r>
      <w:r w:rsidR="00FA64F3">
        <w:rPr>
          <w:rFonts w:eastAsia="Times New Roman" w:cstheme="minorHAnsi"/>
          <w:bCs/>
          <w:bdr w:val="none" w:sz="0" w:space="0" w:color="auto" w:frame="1"/>
          <w:lang w:eastAsia="es-MX"/>
        </w:rPr>
        <w:t>estas propiedades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procedentes de efluentes industriales.</w:t>
      </w:r>
    </w:p>
    <w:p w:rsidR="007027DB" w:rsidRPr="007027DB" w:rsidRDefault="007027DB" w:rsidP="005036C8">
      <w:pPr>
        <w:pStyle w:val="Prrafodelista"/>
        <w:spacing w:after="120" w:line="220" w:lineRule="exact"/>
        <w:rPr>
          <w:rFonts w:eastAsia="Times New Roman" w:cstheme="minorHAnsi"/>
          <w:bCs/>
          <w:bdr w:val="none" w:sz="0" w:space="0" w:color="auto" w:frame="1"/>
          <w:lang w:eastAsia="es-MX"/>
        </w:rPr>
      </w:pPr>
    </w:p>
    <w:p w:rsidR="007027DB" w:rsidRPr="007027DB" w:rsidRDefault="007027DB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outlineLvl w:val="1"/>
        <w:rPr>
          <w:rFonts w:eastAsia="Times New Roman" w:cstheme="minorHAnsi"/>
          <w:bCs/>
          <w:bdr w:val="none" w:sz="0" w:space="0" w:color="auto" w:frame="1"/>
          <w:lang w:eastAsia="es-MX"/>
        </w:rPr>
      </w:pPr>
      <w:r w:rsidRPr="007027DB">
        <w:rPr>
          <w:rFonts w:eastAsia="Times New Roman" w:cstheme="minorHAnsi"/>
          <w:b/>
          <w:bCs/>
          <w:bdr w:val="none" w:sz="0" w:space="0" w:color="auto" w:frame="1"/>
          <w:lang w:eastAsia="es-MX"/>
        </w:rPr>
        <w:t>Productos de origen animal proce</w:t>
      </w:r>
      <w:r>
        <w:rPr>
          <w:rFonts w:eastAsia="Times New Roman" w:cstheme="minorHAnsi"/>
          <w:b/>
          <w:bCs/>
          <w:bdr w:val="none" w:sz="0" w:space="0" w:color="auto" w:frame="1"/>
          <w:lang w:eastAsia="es-MX"/>
        </w:rPr>
        <w:t>dente</w:t>
      </w:r>
      <w:r w:rsidRPr="007027DB">
        <w:rPr>
          <w:rFonts w:eastAsia="Times New Roman" w:cstheme="minorHAnsi"/>
          <w:b/>
          <w:bCs/>
          <w:bdr w:val="none" w:sz="0" w:space="0" w:color="auto" w:frame="1"/>
          <w:lang w:eastAsia="es-MX"/>
        </w:rPr>
        <w:t xml:space="preserve">s </w:t>
      </w:r>
      <w:r>
        <w:rPr>
          <w:rFonts w:eastAsia="Times New Roman" w:cstheme="minorHAnsi"/>
          <w:b/>
          <w:bCs/>
          <w:bdr w:val="none" w:sz="0" w:space="0" w:color="auto" w:frame="1"/>
          <w:lang w:eastAsia="es-MX"/>
        </w:rPr>
        <w:t>d</w:t>
      </w:r>
      <w:r w:rsidRPr="007027DB">
        <w:rPr>
          <w:rFonts w:eastAsia="Times New Roman" w:cstheme="minorHAnsi"/>
          <w:b/>
          <w:bCs/>
          <w:bdr w:val="none" w:sz="0" w:space="0" w:color="auto" w:frame="1"/>
          <w:lang w:eastAsia="es-MX"/>
        </w:rPr>
        <w:t xml:space="preserve">e granjas </w:t>
      </w:r>
      <w:r>
        <w:rPr>
          <w:rFonts w:eastAsia="Times New Roman" w:cstheme="minorHAnsi"/>
          <w:b/>
          <w:bCs/>
          <w:bdr w:val="none" w:sz="0" w:space="0" w:color="auto" w:frame="1"/>
          <w:lang w:eastAsia="es-MX"/>
        </w:rPr>
        <w:t xml:space="preserve">de cría intensiva. </w:t>
      </w:r>
      <w:r w:rsidRPr="007027DB">
        <w:rPr>
          <w:rFonts w:eastAsia="Times New Roman" w:cstheme="minorHAnsi"/>
          <w:bCs/>
          <w:bdr w:val="none" w:sz="0" w:space="0" w:color="auto" w:frame="1"/>
          <w:lang w:eastAsia="es-MX"/>
        </w:rPr>
        <w:t>Típicamente, estos productos conti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>enen antibióticos,</w:t>
      </w:r>
      <w:r w:rsidR="002A624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hormonas y </w:t>
      </w:r>
      <w:r w:rsidRPr="007027DB">
        <w:rPr>
          <w:rFonts w:eastAsia="Times New Roman" w:cstheme="minorHAnsi"/>
          <w:bCs/>
          <w:bdr w:val="none" w:sz="0" w:space="0" w:color="auto" w:frame="1"/>
          <w:lang w:eastAsia="es-MX"/>
        </w:rPr>
        <w:t>otras sustancias</w:t>
      </w:r>
      <w:r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sintéticas</w:t>
      </w:r>
      <w:r w:rsidRPr="007027DB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que pueden alterar el sistema endocrino.</w:t>
      </w:r>
      <w:r w:rsidR="002A6240">
        <w:rPr>
          <w:rFonts w:eastAsia="Times New Roman" w:cstheme="minorHAnsi"/>
          <w:bCs/>
          <w:bdr w:val="none" w:sz="0" w:space="0" w:color="auto" w:frame="1"/>
          <w:lang w:eastAsia="es-MX"/>
        </w:rPr>
        <w:t xml:space="preserve"> </w:t>
      </w:r>
    </w:p>
    <w:p w:rsidR="00633EC3" w:rsidRPr="007027DB" w:rsidRDefault="00633EC3" w:rsidP="005036C8">
      <w:pPr>
        <w:pStyle w:val="Prrafodelista"/>
        <w:spacing w:after="120" w:line="220" w:lineRule="exact"/>
        <w:ind w:left="0" w:hanging="76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eastAsia="es-MX"/>
        </w:rPr>
      </w:pPr>
    </w:p>
    <w:p w:rsidR="00390823" w:rsidRDefault="007027DB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 w:rsidRPr="007027DB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>Pescados con mercurio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. Algunos pescados tienen 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concentracion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es elevad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a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s de mercurio y otros metales tóxicos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que también pueden afectar el equilibrio hormonal. Entre e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ll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os destacan tiburón, macarela, marlín y 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pez espada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;</w:t>
      </w:r>
      <w:r w:rsidR="004B627B" w:rsidRP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4B627B"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>ocasionalmente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el atún también puede estar en este grupo.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Los peces y mariscos de acuacultura tiene el mismo problema </w:t>
      </w:r>
      <w:r w:rsidR="00EF4D61">
        <w:rPr>
          <w:rFonts w:eastAsia="Times New Roman" w:cstheme="minorHAnsi"/>
          <w:color w:val="000000"/>
          <w:bdr w:val="none" w:sz="0" w:space="0" w:color="auto" w:frame="1"/>
          <w:lang w:eastAsia="es-MX"/>
        </w:rPr>
        <w:t>que</w:t>
      </w:r>
      <w:r w:rsidRPr="007027D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los animales procedentes de cría intensiva.</w:t>
      </w:r>
    </w:p>
    <w:p w:rsidR="007027DB" w:rsidRPr="007027DB" w:rsidRDefault="007027DB" w:rsidP="005036C8">
      <w:pPr>
        <w:pStyle w:val="Prrafodelista"/>
        <w:spacing w:after="120" w:line="220" w:lineRule="exact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</w:p>
    <w:p w:rsidR="007027DB" w:rsidRPr="009C3A48" w:rsidRDefault="007027DB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</w:pPr>
      <w:r w:rsidRPr="009C3A48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>Productos de uso e</w:t>
      </w:r>
      <w:r w:rsidR="009C3A48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>n</w:t>
      </w:r>
      <w:r w:rsidRPr="009C3A48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 xml:space="preserve"> la cocina</w:t>
      </w:r>
      <w:r w:rsidR="009C3A48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 xml:space="preserve">. 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Los recipientes de plástico y los artículos de cocina con recubrimiento de teflón presentan otro tipo de riesgos. Los recipientes pueden tener BP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A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o </w:t>
      </w:r>
      <w:proofErr w:type="spellStart"/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ftalatos</w:t>
      </w:r>
      <w:proofErr w:type="spellEnd"/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, que pueden pasar a los alimentos, especialmente si se calientan en ellos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. Lo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s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compuestos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proofErr w:type="spellStart"/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perfluorad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o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s</w:t>
      </w:r>
      <w:proofErr w:type="spellEnd"/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que</w:t>
      </w:r>
      <w:r w:rsidR="002A6240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se usan para </w:t>
      </w:r>
      <w:r w:rsidR="00EF4D61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que los alimentos no se peguen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al traste 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son tóxic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o</w:t>
      </w:r>
      <w:r w:rsid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s y altamente persistentes, tanto en el organismo como en el ambiente.</w:t>
      </w:r>
    </w:p>
    <w:p w:rsidR="009C3A48" w:rsidRPr="009C3A48" w:rsidRDefault="009C3A48" w:rsidP="005036C8">
      <w:pPr>
        <w:pStyle w:val="Prrafodelista"/>
        <w:spacing w:after="120" w:line="220" w:lineRule="exact"/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</w:pPr>
    </w:p>
    <w:p w:rsidR="009C3A48" w:rsidRDefault="009C3A48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 xml:space="preserve">Productos de limpieza. </w:t>
      </w:r>
      <w:r w:rsidRP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>Los detergentes comerciales p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a</w:t>
      </w:r>
      <w:r w:rsidRPr="009C3A48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ra limpiar suelos, baños, ventanas, etc., contienen 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sustancias</w:t>
      </w:r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como los </w:t>
      </w:r>
      <w:proofErr w:type="spellStart"/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etoxilatos</w:t>
      </w:r>
      <w:proofErr w:type="spellEnd"/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de </w:t>
      </w:r>
      <w:proofErr w:type="spellStart"/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nonilfenol</w:t>
      </w:r>
      <w:proofErr w:type="spellEnd"/>
      <w:r w:rsidR="00F7544E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que pueden alterar gravemente el sistema hormonal.</w:t>
      </w:r>
    </w:p>
    <w:p w:rsidR="005C02B9" w:rsidRPr="005C02B9" w:rsidRDefault="005C02B9" w:rsidP="005036C8">
      <w:pPr>
        <w:pStyle w:val="Prrafodelista"/>
        <w:spacing w:after="120" w:line="220" w:lineRule="exact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</w:p>
    <w:p w:rsidR="005C02B9" w:rsidRDefault="005C02B9" w:rsidP="005036C8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 w:rsidRPr="005C02B9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>Productos de oficina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. Los cartuchos de tinta, de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toner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y algunos disolventes comunes en las oficinas son otra fuente común de perturbadores endocrinos. </w:t>
      </w:r>
    </w:p>
    <w:p w:rsidR="005036C8" w:rsidRPr="005036C8" w:rsidRDefault="005036C8" w:rsidP="005036C8">
      <w:pPr>
        <w:pStyle w:val="Prrafodelista"/>
        <w:spacing w:after="120" w:line="220" w:lineRule="exact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</w:p>
    <w:p w:rsidR="005036C8" w:rsidRPr="00EF4D61" w:rsidRDefault="005036C8" w:rsidP="00EF4D61">
      <w:pPr>
        <w:pStyle w:val="Prrafodelista"/>
        <w:numPr>
          <w:ilvl w:val="0"/>
          <w:numId w:val="3"/>
        </w:numPr>
        <w:tabs>
          <w:tab w:val="left" w:pos="284"/>
        </w:tabs>
        <w:spacing w:after="120" w:line="220" w:lineRule="exact"/>
        <w:ind w:left="0" w:firstLine="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 w:rsidRPr="005036C8">
        <w:rPr>
          <w:rFonts w:eastAsia="Times New Roman" w:cstheme="minorHAnsi"/>
          <w:b/>
          <w:color w:val="000000"/>
          <w:bdr w:val="none" w:sz="0" w:space="0" w:color="auto" w:frame="1"/>
          <w:lang w:eastAsia="es-MX"/>
        </w:rPr>
        <w:t xml:space="preserve"> Recibos.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El papel térmico tiene un recubrimiento que se 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en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negr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ece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cuando se calienta el papel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como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hacen las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impresora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s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>d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>e las cajas registradoras para que se muestren números y letras. Este recubrimiento  tiene BP</w:t>
      </w:r>
      <w:r w:rsidR="00EF4D61">
        <w:rPr>
          <w:rFonts w:eastAsia="Times New Roman" w:cstheme="minorHAnsi"/>
          <w:color w:val="000000"/>
          <w:bdr w:val="none" w:sz="0" w:space="0" w:color="auto" w:frame="1"/>
          <w:lang w:eastAsia="es-MX"/>
        </w:rPr>
        <w:t>A</w:t>
      </w:r>
      <w:r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y se ha demostrado que manipular este tipo de papel puede aumentar los niveles corporales de esta sustancia</w:t>
      </w:r>
      <w:r w:rsidR="00EF4D61">
        <w:rPr>
          <w:rFonts w:eastAsia="Times New Roman" w:cstheme="minorHAnsi"/>
          <w:color w:val="000000"/>
          <w:bdr w:val="none" w:sz="0" w:space="0" w:color="auto" w:frame="1"/>
          <w:lang w:eastAsia="es-MX"/>
        </w:rPr>
        <w:t>.</w:t>
      </w:r>
    </w:p>
    <w:p w:rsidR="009C3A48" w:rsidRPr="003E1F77" w:rsidRDefault="009C3A48" w:rsidP="005036C8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En realidad, la lista de productos que contienen sustancias con actividad hormonal es </w:t>
      </w:r>
      <w:r w:rsidR="004B627B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enorme </w:t>
      </w:r>
      <w:r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>y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mientras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esperamos que la autoridad mexicana se d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é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por enterada de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lo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s riesgos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de estas sustancias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y se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anime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a hacer algo para protegernos de ellos,</w:t>
      </w:r>
      <w:r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lo mejor que podemos hacer es tratar de enterarnos de cuáles son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>las más importantes de e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ll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as </w:t>
      </w:r>
      <w:r w:rsidR="00C06304">
        <w:rPr>
          <w:rFonts w:eastAsia="Times New Roman" w:cstheme="minorHAnsi"/>
          <w:color w:val="000000"/>
          <w:bdr w:val="none" w:sz="0" w:space="0" w:color="auto" w:frame="1"/>
          <w:lang w:eastAsia="es-MX"/>
        </w:rPr>
        <w:t>para</w:t>
      </w:r>
      <w:r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evitar su uso.</w:t>
      </w:r>
    </w:p>
    <w:p w:rsidR="009C3A48" w:rsidRPr="003E1F77" w:rsidRDefault="009C3A48" w:rsidP="005036C8">
      <w:pPr>
        <w:spacing w:after="120" w:line="220" w:lineRule="exact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  <w:r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>En un artículo posterior daré algunas sugerencias para protegernos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>,</w:t>
      </w:r>
      <w:r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 en la medida de lo posible</w:t>
      </w:r>
      <w:r w:rsidR="005C02B9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, </w:t>
      </w:r>
      <w:r w:rsidR="005C02B9"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de estas agresivas </w:t>
      </w:r>
      <w:r w:rsidR="00FA64F3">
        <w:rPr>
          <w:rFonts w:eastAsia="Times New Roman" w:cstheme="minorHAnsi"/>
          <w:color w:val="000000"/>
          <w:bdr w:val="none" w:sz="0" w:space="0" w:color="auto" w:frame="1"/>
          <w:lang w:eastAsia="es-MX"/>
        </w:rPr>
        <w:t xml:space="preserve">y dañinas </w:t>
      </w:r>
      <w:r w:rsidR="005C02B9" w:rsidRPr="003E1F77">
        <w:rPr>
          <w:rFonts w:eastAsia="Times New Roman" w:cstheme="minorHAnsi"/>
          <w:color w:val="000000"/>
          <w:bdr w:val="none" w:sz="0" w:space="0" w:color="auto" w:frame="1"/>
          <w:lang w:eastAsia="es-MX"/>
        </w:rPr>
        <w:t>sustancias</w:t>
      </w:r>
      <w:r w:rsidR="00EF4D61">
        <w:rPr>
          <w:rFonts w:eastAsia="Times New Roman" w:cstheme="minorHAnsi"/>
          <w:color w:val="000000"/>
          <w:bdr w:val="none" w:sz="0" w:space="0" w:color="auto" w:frame="1"/>
          <w:lang w:eastAsia="es-MX"/>
        </w:rPr>
        <w:t>.</w:t>
      </w:r>
    </w:p>
    <w:p w:rsidR="007027DB" w:rsidRPr="009C3A48" w:rsidRDefault="007027DB" w:rsidP="005036C8">
      <w:pPr>
        <w:pStyle w:val="Prrafodelista"/>
        <w:spacing w:after="120" w:line="220" w:lineRule="exact"/>
        <w:ind w:left="284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</w:p>
    <w:p w:rsidR="007027DB" w:rsidRPr="007027DB" w:rsidRDefault="007027DB" w:rsidP="005036C8">
      <w:pPr>
        <w:pStyle w:val="Prrafodelista"/>
        <w:spacing w:after="120" w:line="220" w:lineRule="exact"/>
        <w:ind w:left="284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MX"/>
        </w:rPr>
      </w:pPr>
    </w:p>
    <w:sectPr w:rsidR="007027DB" w:rsidRPr="007027DB" w:rsidSect="0032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99" w:rsidRDefault="00CB1E99" w:rsidP="003E1F77">
      <w:pPr>
        <w:spacing w:after="0" w:line="240" w:lineRule="auto"/>
      </w:pPr>
      <w:r>
        <w:separator/>
      </w:r>
    </w:p>
  </w:endnote>
  <w:endnote w:type="continuationSeparator" w:id="1">
    <w:p w:rsidR="00CB1E99" w:rsidRDefault="00CB1E99" w:rsidP="003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4" w:rsidRDefault="00C063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8573"/>
      <w:docPartObj>
        <w:docPartGallery w:val="Page Numbers (Bottom of Page)"/>
        <w:docPartUnique/>
      </w:docPartObj>
    </w:sdtPr>
    <w:sdtContent>
      <w:p w:rsidR="005036C8" w:rsidRDefault="00F21A24">
        <w:pPr>
          <w:pStyle w:val="Piedepgina"/>
          <w:jc w:val="right"/>
        </w:pPr>
        <w:r w:rsidRPr="003E1F77">
          <w:rPr>
            <w:b/>
            <w:sz w:val="20"/>
          </w:rPr>
          <w:fldChar w:fldCharType="begin"/>
        </w:r>
        <w:r w:rsidR="005036C8" w:rsidRPr="003E1F77">
          <w:rPr>
            <w:b/>
            <w:sz w:val="20"/>
          </w:rPr>
          <w:instrText xml:space="preserve"> PAGE   \* MERGEFORMAT </w:instrText>
        </w:r>
        <w:r w:rsidRPr="003E1F77">
          <w:rPr>
            <w:b/>
            <w:sz w:val="20"/>
          </w:rPr>
          <w:fldChar w:fldCharType="separate"/>
        </w:r>
        <w:r w:rsidR="00EC73A2">
          <w:rPr>
            <w:b/>
            <w:noProof/>
            <w:sz w:val="20"/>
          </w:rPr>
          <w:t>1</w:t>
        </w:r>
        <w:r w:rsidRPr="003E1F77">
          <w:rPr>
            <w:b/>
            <w:sz w:val="20"/>
          </w:rPr>
          <w:fldChar w:fldCharType="end"/>
        </w:r>
      </w:p>
    </w:sdtContent>
  </w:sdt>
  <w:p w:rsidR="005036C8" w:rsidRDefault="00503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4" w:rsidRDefault="00C063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99" w:rsidRDefault="00CB1E99" w:rsidP="003E1F77">
      <w:pPr>
        <w:spacing w:after="0" w:line="240" w:lineRule="auto"/>
      </w:pPr>
      <w:r>
        <w:separator/>
      </w:r>
    </w:p>
  </w:footnote>
  <w:footnote w:type="continuationSeparator" w:id="1">
    <w:p w:rsidR="00CB1E99" w:rsidRDefault="00CB1E99" w:rsidP="003E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4" w:rsidRDefault="00C063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C8" w:rsidRPr="00EC73A2" w:rsidRDefault="00EC73A2">
    <w:pPr>
      <w:pStyle w:val="Encabezado"/>
      <w:rPr>
        <w:sz w:val="18"/>
      </w:rPr>
    </w:pPr>
    <w:r w:rsidRPr="00EC73A2">
      <w:rPr>
        <w:sz w:val="18"/>
      </w:rPr>
      <w:t>02/11/2015</w:t>
    </w:r>
  </w:p>
  <w:p w:rsidR="005036C8" w:rsidRDefault="005036C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4" w:rsidRDefault="00C063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2F4"/>
    <w:multiLevelType w:val="multilevel"/>
    <w:tmpl w:val="0038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D2BDE"/>
    <w:multiLevelType w:val="multilevel"/>
    <w:tmpl w:val="EFD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A0C0D"/>
    <w:multiLevelType w:val="hybridMultilevel"/>
    <w:tmpl w:val="FBD48C12"/>
    <w:lvl w:ilvl="0" w:tplc="847038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23"/>
    <w:rsid w:val="00090E97"/>
    <w:rsid w:val="001473C1"/>
    <w:rsid w:val="0016416C"/>
    <w:rsid w:val="001B0563"/>
    <w:rsid w:val="00225F41"/>
    <w:rsid w:val="002A6240"/>
    <w:rsid w:val="002D65FD"/>
    <w:rsid w:val="00320874"/>
    <w:rsid w:val="00390823"/>
    <w:rsid w:val="003E1F77"/>
    <w:rsid w:val="00444830"/>
    <w:rsid w:val="004B627B"/>
    <w:rsid w:val="005036C8"/>
    <w:rsid w:val="005B5774"/>
    <w:rsid w:val="005C02B9"/>
    <w:rsid w:val="00633EC3"/>
    <w:rsid w:val="006C753F"/>
    <w:rsid w:val="007027DB"/>
    <w:rsid w:val="00891A0D"/>
    <w:rsid w:val="009C3A48"/>
    <w:rsid w:val="00BC23B9"/>
    <w:rsid w:val="00C06304"/>
    <w:rsid w:val="00C66496"/>
    <w:rsid w:val="00C97837"/>
    <w:rsid w:val="00CB1E99"/>
    <w:rsid w:val="00D14ED8"/>
    <w:rsid w:val="00D44368"/>
    <w:rsid w:val="00E418CB"/>
    <w:rsid w:val="00E45A5A"/>
    <w:rsid w:val="00EC73A2"/>
    <w:rsid w:val="00EF4D61"/>
    <w:rsid w:val="00F21A24"/>
    <w:rsid w:val="00F7544E"/>
    <w:rsid w:val="00FA64F3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3F"/>
  </w:style>
  <w:style w:type="paragraph" w:styleId="Ttulo1">
    <w:name w:val="heading 1"/>
    <w:basedOn w:val="Normal"/>
    <w:link w:val="Ttulo1Car"/>
    <w:uiPriority w:val="9"/>
    <w:qFormat/>
    <w:rsid w:val="0039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39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5">
    <w:name w:val="heading 5"/>
    <w:basedOn w:val="Normal"/>
    <w:link w:val="Ttulo5Car"/>
    <w:uiPriority w:val="9"/>
    <w:qFormat/>
    <w:rsid w:val="00390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82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9082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390823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390823"/>
  </w:style>
  <w:style w:type="character" w:customStyle="1" w:styleId="gray">
    <w:name w:val="gray"/>
    <w:basedOn w:val="Fuentedeprrafopredeter"/>
    <w:rsid w:val="00390823"/>
  </w:style>
  <w:style w:type="character" w:customStyle="1" w:styleId="contenttext">
    <w:name w:val="contenttext"/>
    <w:basedOn w:val="Fuentedeprrafopredeter"/>
    <w:rsid w:val="00390823"/>
  </w:style>
  <w:style w:type="character" w:styleId="Hipervnculo">
    <w:name w:val="Hyperlink"/>
    <w:basedOn w:val="Fuentedeprrafopredeter"/>
    <w:uiPriority w:val="99"/>
    <w:semiHidden/>
    <w:unhideWhenUsed/>
    <w:rsid w:val="00390823"/>
    <w:rPr>
      <w:color w:val="0000FF"/>
      <w:u w:val="single"/>
    </w:rPr>
  </w:style>
  <w:style w:type="character" w:customStyle="1" w:styleId="in-widget">
    <w:name w:val="in-widget"/>
    <w:basedOn w:val="Fuentedeprrafopredeter"/>
    <w:rsid w:val="00390823"/>
  </w:style>
  <w:style w:type="character" w:customStyle="1" w:styleId="in-top">
    <w:name w:val="in-top"/>
    <w:basedOn w:val="Fuentedeprrafopredeter"/>
    <w:rsid w:val="00390823"/>
  </w:style>
  <w:style w:type="character" w:customStyle="1" w:styleId="pin1444751592960pinitbuttoncount">
    <w:name w:val="pin_1444751592960_pin_it_button_count"/>
    <w:basedOn w:val="Fuentedeprrafopredeter"/>
    <w:rsid w:val="00390823"/>
  </w:style>
  <w:style w:type="character" w:customStyle="1" w:styleId="articlecountwithoutcolon">
    <w:name w:val="articlecountwithoutcolon"/>
    <w:basedOn w:val="Fuentedeprrafopredeter"/>
    <w:rsid w:val="00390823"/>
  </w:style>
  <w:style w:type="paragraph" w:styleId="NormalWeb">
    <w:name w:val="Normal (Web)"/>
    <w:basedOn w:val="Normal"/>
    <w:uiPriority w:val="99"/>
    <w:semiHidden/>
    <w:unhideWhenUsed/>
    <w:rsid w:val="003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90823"/>
    <w:rPr>
      <w:b/>
      <w:bCs/>
    </w:rPr>
  </w:style>
  <w:style w:type="character" w:styleId="nfasis">
    <w:name w:val="Emphasis"/>
    <w:basedOn w:val="Fuentedeprrafopredeter"/>
    <w:uiPriority w:val="20"/>
    <w:qFormat/>
    <w:rsid w:val="0039082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8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3E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77"/>
  </w:style>
  <w:style w:type="paragraph" w:styleId="Piedepgina">
    <w:name w:val="footer"/>
    <w:basedOn w:val="Normal"/>
    <w:link w:val="PiedepginaCar"/>
    <w:uiPriority w:val="99"/>
    <w:unhideWhenUsed/>
    <w:rsid w:val="003E1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3107">
              <w:marLeft w:val="0"/>
              <w:marRight w:val="0"/>
              <w:marTop w:val="0"/>
              <w:marBottom w:val="0"/>
              <w:divBdr>
                <w:top w:val="single" w:sz="6" w:space="1" w:color="CDE3EA"/>
                <w:left w:val="single" w:sz="6" w:space="4" w:color="CDE3EA"/>
                <w:bottom w:val="single" w:sz="6" w:space="2" w:color="CDE3EA"/>
                <w:right w:val="single" w:sz="6" w:space="4" w:color="CDE3EA"/>
              </w:divBdr>
            </w:div>
            <w:div w:id="1531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142">
                  <w:marLeft w:val="0"/>
                  <w:marRight w:val="0"/>
                  <w:marTop w:val="210"/>
                  <w:marBottom w:val="0"/>
                  <w:divBdr>
                    <w:top w:val="single" w:sz="6" w:space="1" w:color="CDE3EA"/>
                    <w:left w:val="single" w:sz="6" w:space="4" w:color="CDE3EA"/>
                    <w:bottom w:val="single" w:sz="6" w:space="2" w:color="CDE3EA"/>
                    <w:right w:val="single" w:sz="6" w:space="4" w:color="CDE3EA"/>
                  </w:divBdr>
                </w:div>
              </w:divsChild>
            </w:div>
          </w:divsChild>
        </w:div>
        <w:div w:id="175605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7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618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12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712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94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6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179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059">
                      <w:blockQuote w:val="1"/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07109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650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573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237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390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083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815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077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61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97">
                  <w:blockQuote w:val="1"/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8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16</cp:revision>
  <cp:lastPrinted>2016-02-23T18:57:00Z</cp:lastPrinted>
  <dcterms:created xsi:type="dcterms:W3CDTF">2015-10-30T19:07:00Z</dcterms:created>
  <dcterms:modified xsi:type="dcterms:W3CDTF">2016-02-23T18:58:00Z</dcterms:modified>
</cp:coreProperties>
</file>